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9961" w14:textId="77777777" w:rsidR="000B578C" w:rsidRPr="006360C5" w:rsidRDefault="00365C96" w:rsidP="006360C5">
      <w:pPr>
        <w:pStyle w:val="Titel"/>
        <w:rPr>
          <w:rFonts w:ascii="Titillium Web" w:hAnsi="Titillium Web"/>
        </w:rPr>
      </w:pPr>
      <w:bookmarkStart w:id="0" w:name="_sj02mmqk2t84" w:colFirst="0" w:colLast="0"/>
      <w:bookmarkEnd w:id="0"/>
      <w:r w:rsidRPr="006360C5">
        <w:rPr>
          <w:rFonts w:ascii="Titillium Web" w:hAnsi="Titillium Web"/>
        </w:rPr>
        <w:t>Risicoanalyse Covexit Fase 1A</w:t>
      </w:r>
    </w:p>
    <w:p w14:paraId="2DC724BC" w14:textId="77777777" w:rsidR="000B578C" w:rsidRPr="006360C5" w:rsidRDefault="00365C96" w:rsidP="006360C5">
      <w:pPr>
        <w:rPr>
          <w:rFonts w:ascii="Titillium Web" w:hAnsi="Titillium Web"/>
          <w:i/>
        </w:rPr>
      </w:pPr>
      <w:r w:rsidRPr="006360C5">
        <w:rPr>
          <w:rFonts w:ascii="Titillium Web" w:hAnsi="Titillium Web"/>
          <w:i/>
        </w:rPr>
        <w:t>De eerste fase van het afbouwplan gaat in op 4 mei 2020. De experten van de GEES, de groep belast met de exitstrategie, hebben verklaard dat de huidige evolutie van de covid-19-epidemie een eerste versoepeling van de maatregelen toelaat, liet de federale p</w:t>
      </w:r>
      <w:r w:rsidRPr="006360C5">
        <w:rPr>
          <w:rFonts w:ascii="Titillium Web" w:hAnsi="Titillium Web"/>
          <w:i/>
        </w:rPr>
        <w:t>remier weten. Het ministerieel besluit over deze fase 1A is donderdag 30 april 2020 in het Staatsblad gepubliceerd. Concreet betekent het dat op maandag 4 mei fase 1A van start gaat, zoals eerder voorgesteld na de Nationale Veiligheidsraad. Deze risicoanal</w:t>
      </w:r>
      <w:r w:rsidRPr="006360C5">
        <w:rPr>
          <w:rFonts w:ascii="Titillium Web" w:hAnsi="Titillium Web"/>
          <w:i/>
        </w:rPr>
        <w:t>yse beschrijft de genomen maatregelen om de opstart van Fase 1A mogelijk te maken in onze organisatie en bevat instructies voor de medewerkers, die zij op hun beurt kunnen delen met collega’s. Deze informatie wordt op voorhand gedeeld met de medewerkers. D</w:t>
      </w:r>
      <w:r w:rsidRPr="006360C5">
        <w:rPr>
          <w:rFonts w:ascii="Titillium Web" w:hAnsi="Titillium Web"/>
          <w:i/>
        </w:rPr>
        <w:t xml:space="preserve">e publieke werking van onze organisatie mag binnen dit kader niet heropstarten. Evenementen voor grote groepen mensen zijn momenteel verboden tot en met 31 augustus. </w:t>
      </w:r>
    </w:p>
    <w:p w14:paraId="4BD91BEF" w14:textId="77777777" w:rsidR="000B578C" w:rsidRPr="006360C5" w:rsidRDefault="000B578C" w:rsidP="006360C5">
      <w:pPr>
        <w:rPr>
          <w:rFonts w:ascii="Titillium Web" w:hAnsi="Titillium Web"/>
          <w:i/>
        </w:rPr>
      </w:pPr>
    </w:p>
    <w:p w14:paraId="63117F48" w14:textId="77777777" w:rsidR="000B578C" w:rsidRPr="006360C5" w:rsidRDefault="00365C96" w:rsidP="006360C5">
      <w:pPr>
        <w:rPr>
          <w:rFonts w:ascii="Titillium Web" w:hAnsi="Titillium Web"/>
          <w:b/>
        </w:rPr>
      </w:pPr>
      <w:r w:rsidRPr="006360C5">
        <w:rPr>
          <w:rFonts w:ascii="Titillium Web" w:hAnsi="Titillium Web"/>
          <w:b/>
        </w:rPr>
        <w:t>Algemeen</w:t>
      </w:r>
    </w:p>
    <w:p w14:paraId="314CD6BB" w14:textId="77777777" w:rsidR="000B578C" w:rsidRPr="006360C5" w:rsidRDefault="00365C96" w:rsidP="006360C5">
      <w:pPr>
        <w:rPr>
          <w:rFonts w:ascii="Titillium Web" w:hAnsi="Titillium Web"/>
          <w:b/>
        </w:rPr>
      </w:pPr>
      <w:r w:rsidRPr="006360C5">
        <w:rPr>
          <w:rFonts w:ascii="Titillium Web" w:hAnsi="Titillium Web"/>
          <w:b/>
          <w:noProof/>
        </w:rPr>
        <w:drawing>
          <wp:inline distT="114300" distB="114300" distL="114300" distR="114300" wp14:anchorId="450501E6" wp14:editId="6C26A759">
            <wp:extent cx="1704975" cy="1085850"/>
            <wp:effectExtent l="0" t="0" r="0" b="0"/>
            <wp:docPr id="2" name="image3.png" descr="Coronavirus: verstrengde maatregelen voor 'social distancing ..."/>
            <wp:cNvGraphicFramePr/>
            <a:graphic xmlns:a="http://schemas.openxmlformats.org/drawingml/2006/main">
              <a:graphicData uri="http://schemas.openxmlformats.org/drawingml/2006/picture">
                <pic:pic xmlns:pic="http://schemas.openxmlformats.org/drawingml/2006/picture">
                  <pic:nvPicPr>
                    <pic:cNvPr id="0" name="image3.png" descr="Coronavirus: verstrengde maatregelen voor 'social distancing ..."/>
                    <pic:cNvPicPr preferRelativeResize="0"/>
                  </pic:nvPicPr>
                  <pic:blipFill>
                    <a:blip r:embed="rId7"/>
                    <a:srcRect t="17318" b="18994"/>
                    <a:stretch>
                      <a:fillRect/>
                    </a:stretch>
                  </pic:blipFill>
                  <pic:spPr>
                    <a:xfrm>
                      <a:off x="0" y="0"/>
                      <a:ext cx="1704975" cy="1085850"/>
                    </a:xfrm>
                    <a:prstGeom prst="rect">
                      <a:avLst/>
                    </a:prstGeom>
                    <a:ln/>
                  </pic:spPr>
                </pic:pic>
              </a:graphicData>
            </a:graphic>
          </wp:inline>
        </w:drawing>
      </w:r>
      <w:r w:rsidRPr="006360C5">
        <w:rPr>
          <w:rFonts w:ascii="Titillium Web" w:hAnsi="Titillium Web"/>
          <w:b/>
          <w:noProof/>
        </w:rPr>
        <w:drawing>
          <wp:inline distT="114300" distB="114300" distL="114300" distR="114300" wp14:anchorId="21EEF686" wp14:editId="67742973">
            <wp:extent cx="3624263" cy="104152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624263" cy="1041524"/>
                    </a:xfrm>
                    <a:prstGeom prst="rect">
                      <a:avLst/>
                    </a:prstGeom>
                    <a:ln/>
                  </pic:spPr>
                </pic:pic>
              </a:graphicData>
            </a:graphic>
          </wp:inline>
        </w:drawing>
      </w:r>
    </w:p>
    <w:p w14:paraId="6BD69B26" w14:textId="77777777" w:rsidR="000B578C" w:rsidRPr="006360C5" w:rsidRDefault="00365C96" w:rsidP="006360C5">
      <w:pPr>
        <w:rPr>
          <w:rFonts w:ascii="Titillium Web" w:hAnsi="Titillium Web"/>
          <w:b/>
          <w:i/>
          <w:sz w:val="20"/>
          <w:szCs w:val="20"/>
        </w:rPr>
      </w:pPr>
      <w:r w:rsidRPr="006360C5">
        <w:rPr>
          <w:rFonts w:ascii="Titillium Web" w:hAnsi="Titillium Web"/>
          <w:b/>
          <w:i/>
          <w:sz w:val="20"/>
          <w:szCs w:val="20"/>
        </w:rPr>
        <w:t>Respecteer te allen tijde een minimale afstand van 1,5 meter tussen elke per</w:t>
      </w:r>
      <w:r w:rsidRPr="006360C5">
        <w:rPr>
          <w:rFonts w:ascii="Titillium Web" w:hAnsi="Titillium Web"/>
          <w:b/>
          <w:i/>
          <w:sz w:val="20"/>
          <w:szCs w:val="20"/>
        </w:rPr>
        <w:t>soon. Nies of hoest in een papieren zakdoekje of in de elleboog. Gooi gebruikte zakdoeken onmiddellijk weg in een afgesloten vuilnisbak.</w:t>
      </w:r>
    </w:p>
    <w:p w14:paraId="230AEB21" w14:textId="77777777" w:rsidR="000B578C" w:rsidRPr="006360C5" w:rsidRDefault="000B578C" w:rsidP="006360C5">
      <w:pPr>
        <w:rPr>
          <w:rFonts w:ascii="Titillium Web" w:hAnsi="Titillium Web"/>
        </w:rPr>
      </w:pPr>
    </w:p>
    <w:p w14:paraId="74EB213C" w14:textId="77777777" w:rsidR="000B578C" w:rsidRPr="006360C5" w:rsidRDefault="00365C96" w:rsidP="006360C5">
      <w:pPr>
        <w:rPr>
          <w:rFonts w:ascii="Titillium Web" w:hAnsi="Titillium Web"/>
          <w:b/>
        </w:rPr>
      </w:pPr>
      <w:r w:rsidRPr="006360C5">
        <w:rPr>
          <w:rFonts w:ascii="Titillium Web" w:hAnsi="Titillium Web"/>
          <w:b/>
        </w:rPr>
        <w:t>Aanwezigheid in de organisatie</w:t>
      </w:r>
    </w:p>
    <w:p w14:paraId="7B66E93D" w14:textId="77777777" w:rsidR="000B578C" w:rsidRPr="006360C5" w:rsidRDefault="00365C96" w:rsidP="006360C5">
      <w:pPr>
        <w:rPr>
          <w:rFonts w:ascii="Titillium Web" w:hAnsi="Titillium Web"/>
        </w:rPr>
      </w:pPr>
      <w:r w:rsidRPr="006360C5">
        <w:rPr>
          <w:rFonts w:ascii="Titillium Web" w:hAnsi="Titillium Web"/>
        </w:rPr>
        <w:t>Telewerken blijft de norm en de eerste keuze van de werknemer. Medewerkers kunnen het w</w:t>
      </w:r>
      <w:r w:rsidRPr="006360C5">
        <w:rPr>
          <w:rFonts w:ascii="Titillium Web" w:hAnsi="Titillium Web"/>
        </w:rPr>
        <w:t xml:space="preserve">erk in de organisatie hervatten mits het respecteren van alle onderstaande maatregelen. De organisatie heeft de maatregelen in deze risicoanalyse gecommuniceerd en bracht de individuele manier van aanwezigheid van de medewerkers in kaart. Deze maatregelen </w:t>
      </w:r>
      <w:r w:rsidRPr="006360C5">
        <w:rPr>
          <w:rFonts w:ascii="Titillium Web" w:hAnsi="Titillium Web"/>
        </w:rPr>
        <w:t>zijn ook besproken met de arbeidsarts van de externe dienst voor preventie en bescherming op het werk.</w:t>
      </w:r>
    </w:p>
    <w:p w14:paraId="360EBF79" w14:textId="77777777" w:rsidR="000B578C" w:rsidRPr="006360C5" w:rsidRDefault="00365C96" w:rsidP="006360C5">
      <w:pPr>
        <w:rPr>
          <w:rFonts w:ascii="Titillium Web" w:hAnsi="Titillium Web"/>
        </w:rPr>
      </w:pPr>
      <w:r w:rsidRPr="006360C5">
        <w:rPr>
          <w:rFonts w:ascii="Titillium Web" w:hAnsi="Titillium Web"/>
        </w:rPr>
        <w:t>Wie mag aanwezig zijn op het werk en wie is verplicht tot telewerk?</w:t>
      </w:r>
    </w:p>
    <w:p w14:paraId="6ED4579A" w14:textId="77777777" w:rsidR="000B578C" w:rsidRPr="006360C5" w:rsidRDefault="00365C96" w:rsidP="006360C5">
      <w:pPr>
        <w:numPr>
          <w:ilvl w:val="0"/>
          <w:numId w:val="1"/>
        </w:numPr>
        <w:rPr>
          <w:rFonts w:ascii="Titillium Web" w:hAnsi="Titillium Web"/>
        </w:rPr>
      </w:pPr>
      <w:r w:rsidRPr="006360C5">
        <w:rPr>
          <w:rFonts w:ascii="Titillium Web" w:hAnsi="Titillium Web"/>
        </w:rPr>
        <w:t>Medewerkers uit risicogroepen (op basis van leeftijd of medische toestand) zijn verpl</w:t>
      </w:r>
      <w:r w:rsidRPr="006360C5">
        <w:rPr>
          <w:rFonts w:ascii="Titillium Web" w:hAnsi="Titillium Web"/>
        </w:rPr>
        <w:t>icht tot telewerk</w:t>
      </w:r>
    </w:p>
    <w:p w14:paraId="63319632" w14:textId="77777777" w:rsidR="000B578C" w:rsidRPr="006360C5" w:rsidRDefault="00365C96" w:rsidP="006360C5">
      <w:pPr>
        <w:numPr>
          <w:ilvl w:val="0"/>
          <w:numId w:val="1"/>
        </w:numPr>
        <w:rPr>
          <w:rFonts w:ascii="Titillium Web" w:hAnsi="Titillium Web"/>
        </w:rPr>
      </w:pPr>
      <w:r w:rsidRPr="006360C5">
        <w:rPr>
          <w:rFonts w:ascii="Titillium Web" w:hAnsi="Titillium Web"/>
        </w:rPr>
        <w:t xml:space="preserve">Medewerkers zijn er in hun eigen situatie klaar voor om het werken in de organisatie te hervatten </w:t>
      </w:r>
    </w:p>
    <w:p w14:paraId="005BE1B2" w14:textId="77777777" w:rsidR="000B578C" w:rsidRPr="006360C5" w:rsidRDefault="00365C96" w:rsidP="006360C5">
      <w:pPr>
        <w:numPr>
          <w:ilvl w:val="0"/>
          <w:numId w:val="1"/>
        </w:numPr>
        <w:rPr>
          <w:rFonts w:ascii="Titillium Web" w:hAnsi="Titillium Web"/>
        </w:rPr>
      </w:pPr>
      <w:r w:rsidRPr="006360C5">
        <w:rPr>
          <w:rFonts w:ascii="Titillium Web" w:hAnsi="Titillium Web"/>
        </w:rPr>
        <w:t>Medewerkers kiezen voor telewerk of werken in de organisatie op basis van bovenstaande toestand</w:t>
      </w:r>
    </w:p>
    <w:p w14:paraId="5FEE21DC" w14:textId="77777777" w:rsidR="000B578C" w:rsidRPr="006360C5" w:rsidRDefault="00365C96" w:rsidP="006360C5">
      <w:pPr>
        <w:numPr>
          <w:ilvl w:val="0"/>
          <w:numId w:val="1"/>
        </w:numPr>
        <w:rPr>
          <w:rFonts w:ascii="Titillium Web" w:hAnsi="Titillium Web"/>
        </w:rPr>
      </w:pPr>
      <w:r w:rsidRPr="006360C5">
        <w:rPr>
          <w:rFonts w:ascii="Titillium Web" w:hAnsi="Titillium Web"/>
        </w:rPr>
        <w:lastRenderedPageBreak/>
        <w:t>Medewerkers met nieuwe klachten van een acu</w:t>
      </w:r>
      <w:r w:rsidRPr="006360C5">
        <w:rPr>
          <w:rFonts w:ascii="Titillium Web" w:hAnsi="Titillium Web"/>
        </w:rPr>
        <w:t>te bovenste of onderste luchtweginfectie (zoals hoesten of niezen, of een verhoogde temperatuur) worden geïnstrueerd om thuis te blijven en hun huisarts te bellen</w:t>
      </w:r>
    </w:p>
    <w:p w14:paraId="4D95D79A" w14:textId="77777777" w:rsidR="000B578C" w:rsidRPr="006360C5" w:rsidRDefault="00365C96" w:rsidP="006360C5">
      <w:pPr>
        <w:numPr>
          <w:ilvl w:val="0"/>
          <w:numId w:val="1"/>
        </w:numPr>
        <w:rPr>
          <w:rFonts w:ascii="Titillium Web" w:hAnsi="Titillium Web"/>
        </w:rPr>
      </w:pPr>
      <w:r w:rsidRPr="006360C5">
        <w:rPr>
          <w:rFonts w:ascii="Titillium Web" w:hAnsi="Titillium Web"/>
        </w:rPr>
        <w:t>Indien we door vele afwezigheden met een kleiner team dan gebruikelijk werken, dan moet er ex</w:t>
      </w:r>
      <w:r w:rsidRPr="006360C5">
        <w:rPr>
          <w:rFonts w:ascii="Titillium Web" w:hAnsi="Titillium Web"/>
        </w:rPr>
        <w:t>tra attentie zijn voor aanwezigheid van kennis voor de eerste hulp, de interne brandbestrijding en ook het veilig blijven uitvoeren van veiligheidstaken</w:t>
      </w:r>
    </w:p>
    <w:p w14:paraId="087D1FA4" w14:textId="77777777" w:rsidR="000B578C" w:rsidRPr="006360C5" w:rsidRDefault="000B578C" w:rsidP="006360C5">
      <w:pPr>
        <w:rPr>
          <w:rFonts w:ascii="Titillium Web" w:hAnsi="Titillium Web"/>
        </w:rPr>
      </w:pPr>
    </w:p>
    <w:p w14:paraId="2C580058" w14:textId="77777777" w:rsidR="000B578C" w:rsidRPr="006360C5" w:rsidRDefault="00365C96" w:rsidP="006360C5">
      <w:pPr>
        <w:rPr>
          <w:rFonts w:ascii="Titillium Web" w:hAnsi="Titillium Web"/>
          <w:b/>
        </w:rPr>
      </w:pPr>
      <w:r w:rsidRPr="006360C5">
        <w:rPr>
          <w:rFonts w:ascii="Titillium Web" w:hAnsi="Titillium Web"/>
          <w:b/>
        </w:rPr>
        <w:t>Instructies voor medewerkers:</w:t>
      </w:r>
    </w:p>
    <w:p w14:paraId="4711FD5F" w14:textId="77777777" w:rsidR="000B578C" w:rsidRPr="006360C5" w:rsidRDefault="00365C96" w:rsidP="006360C5">
      <w:pPr>
        <w:rPr>
          <w:rFonts w:ascii="Titillium Web" w:hAnsi="Titillium Web"/>
        </w:rPr>
      </w:pPr>
      <w:r w:rsidRPr="006360C5">
        <w:rPr>
          <w:rFonts w:ascii="Titillium Web" w:hAnsi="Titillium Web"/>
        </w:rPr>
        <w:t>Deze bijkomende maatregelen zijn van kracht:</w:t>
      </w:r>
    </w:p>
    <w:p w14:paraId="1831F158" w14:textId="77777777" w:rsidR="000B578C" w:rsidRPr="006360C5" w:rsidRDefault="00365C96" w:rsidP="006360C5">
      <w:pPr>
        <w:numPr>
          <w:ilvl w:val="0"/>
          <w:numId w:val="6"/>
        </w:numPr>
        <w:rPr>
          <w:rFonts w:ascii="Titillium Web" w:hAnsi="Titillium Web"/>
        </w:rPr>
      </w:pPr>
      <w:r w:rsidRPr="006360C5">
        <w:rPr>
          <w:rFonts w:ascii="Titillium Web" w:hAnsi="Titillium Web"/>
        </w:rPr>
        <w:t>Je neemt enkel de lift als</w:t>
      </w:r>
      <w:r w:rsidRPr="006360C5">
        <w:rPr>
          <w:rFonts w:ascii="Titillium Web" w:hAnsi="Titillium Web"/>
        </w:rPr>
        <w:t xml:space="preserve"> je er alleen kunt gebruik van maken en geeft steeds voorrang aan degenen die niet zonder lift op de bestemming kunnen geraken</w:t>
      </w:r>
    </w:p>
    <w:p w14:paraId="4F04698D" w14:textId="77777777" w:rsidR="000B578C" w:rsidRPr="006360C5" w:rsidRDefault="00365C96" w:rsidP="006360C5">
      <w:pPr>
        <w:numPr>
          <w:ilvl w:val="0"/>
          <w:numId w:val="6"/>
        </w:numPr>
        <w:rPr>
          <w:rFonts w:ascii="Titillium Web" w:hAnsi="Titillium Web"/>
        </w:rPr>
      </w:pPr>
      <w:r w:rsidRPr="006360C5">
        <w:rPr>
          <w:rFonts w:ascii="Titillium Web" w:hAnsi="Titillium Web"/>
        </w:rPr>
        <w:t>Geen begroetingen die fysiek contact inhouden: er zijn voldoende alternatieven voor een handdruk of kus, externen worden onthaald</w:t>
      </w:r>
      <w:r w:rsidRPr="006360C5">
        <w:rPr>
          <w:rFonts w:ascii="Titillium Web" w:hAnsi="Titillium Web"/>
        </w:rPr>
        <w:t xml:space="preserve"> en door collega’s verwelkomd zonder hand en door automatisch afstand van 1,5 meter te houden</w:t>
      </w:r>
    </w:p>
    <w:p w14:paraId="775222FB" w14:textId="77777777" w:rsidR="000B578C" w:rsidRPr="006360C5" w:rsidRDefault="00365C96" w:rsidP="006360C5">
      <w:pPr>
        <w:numPr>
          <w:ilvl w:val="0"/>
          <w:numId w:val="6"/>
        </w:numPr>
        <w:rPr>
          <w:rFonts w:ascii="Titillium Web" w:hAnsi="Titillium Web"/>
        </w:rPr>
      </w:pPr>
      <w:r w:rsidRPr="006360C5">
        <w:rPr>
          <w:rFonts w:ascii="Titillium Web" w:hAnsi="Titillium Web"/>
        </w:rPr>
        <w:t xml:space="preserve">Er is een circulatieplan met voorrangsregels: </w:t>
      </w:r>
    </w:p>
    <w:p w14:paraId="2514F271" w14:textId="77777777" w:rsidR="000B578C" w:rsidRPr="006360C5" w:rsidRDefault="00365C96" w:rsidP="006360C5">
      <w:pPr>
        <w:numPr>
          <w:ilvl w:val="1"/>
          <w:numId w:val="6"/>
        </w:numPr>
        <w:rPr>
          <w:rFonts w:ascii="Titillium Web" w:hAnsi="Titillium Web"/>
        </w:rPr>
      </w:pPr>
      <w:r w:rsidRPr="006360C5">
        <w:rPr>
          <w:rFonts w:ascii="Titillium Web" w:hAnsi="Titillium Web"/>
        </w:rPr>
        <w:t>op de trappen krijgen stijgers voorrang</w:t>
      </w:r>
    </w:p>
    <w:p w14:paraId="2FA5AB40" w14:textId="77777777" w:rsidR="000B578C" w:rsidRPr="006360C5" w:rsidRDefault="00365C96" w:rsidP="006360C5">
      <w:pPr>
        <w:numPr>
          <w:ilvl w:val="1"/>
          <w:numId w:val="6"/>
        </w:numPr>
        <w:rPr>
          <w:rFonts w:ascii="Titillium Web" w:hAnsi="Titillium Web"/>
        </w:rPr>
      </w:pPr>
      <w:r w:rsidRPr="006360C5">
        <w:rPr>
          <w:rFonts w:ascii="Titillium Web" w:hAnsi="Titillium Web"/>
        </w:rPr>
        <w:t>in smalle doorgangen krijgen degenen die de ruimte verlaten voorrang</w:t>
      </w:r>
    </w:p>
    <w:p w14:paraId="01A773B2" w14:textId="77777777" w:rsidR="000B578C" w:rsidRPr="006360C5" w:rsidRDefault="00365C96" w:rsidP="006360C5">
      <w:pPr>
        <w:numPr>
          <w:ilvl w:val="1"/>
          <w:numId w:val="6"/>
        </w:numPr>
        <w:rPr>
          <w:rFonts w:ascii="Titillium Web" w:hAnsi="Titillium Web"/>
        </w:rPr>
      </w:pPr>
      <w:r w:rsidRPr="006360C5">
        <w:rPr>
          <w:rFonts w:ascii="Titillium Web" w:hAnsi="Titillium Web"/>
        </w:rPr>
        <w:t>in and</w:t>
      </w:r>
      <w:r w:rsidRPr="006360C5">
        <w:rPr>
          <w:rFonts w:ascii="Titillium Web" w:hAnsi="Titillium Web"/>
        </w:rPr>
        <w:t>ere niet definieerbare situatie wordt het ter plaatse hoffelijk afgesproken</w:t>
      </w:r>
    </w:p>
    <w:p w14:paraId="100E250C" w14:textId="77777777" w:rsidR="000B578C" w:rsidRPr="006360C5" w:rsidRDefault="00365C96" w:rsidP="006360C5">
      <w:pPr>
        <w:numPr>
          <w:ilvl w:val="0"/>
          <w:numId w:val="6"/>
        </w:numPr>
        <w:rPr>
          <w:rFonts w:ascii="Titillium Web" w:hAnsi="Titillium Web"/>
        </w:rPr>
      </w:pPr>
      <w:r w:rsidRPr="006360C5">
        <w:rPr>
          <w:rFonts w:ascii="Titillium Web" w:hAnsi="Titillium Web"/>
        </w:rPr>
        <w:t>Er zijn mogelijkheden om de handen te wassen, er is papier voorzien en er hangen instructies uit hoe de handen correct gewassen moeten worden</w:t>
      </w:r>
    </w:p>
    <w:p w14:paraId="09AFE560" w14:textId="77777777" w:rsidR="000B578C" w:rsidRPr="006360C5" w:rsidRDefault="00365C96" w:rsidP="006360C5">
      <w:pPr>
        <w:numPr>
          <w:ilvl w:val="0"/>
          <w:numId w:val="6"/>
        </w:numPr>
        <w:rPr>
          <w:rFonts w:ascii="Titillium Web" w:hAnsi="Titillium Web"/>
        </w:rPr>
      </w:pPr>
      <w:r w:rsidRPr="006360C5">
        <w:rPr>
          <w:rFonts w:ascii="Titillium Web" w:hAnsi="Titillium Web"/>
        </w:rPr>
        <w:t>Was regelmatig de handen, zeker voor en na toiletbezoek, lunch en pauze,...</w:t>
      </w:r>
    </w:p>
    <w:p w14:paraId="3BFF52B4" w14:textId="77777777" w:rsidR="000B578C" w:rsidRPr="006360C5" w:rsidRDefault="00365C96" w:rsidP="006360C5">
      <w:pPr>
        <w:numPr>
          <w:ilvl w:val="0"/>
          <w:numId w:val="6"/>
        </w:numPr>
        <w:rPr>
          <w:rFonts w:ascii="Titillium Web" w:hAnsi="Titillium Web"/>
        </w:rPr>
      </w:pPr>
      <w:r w:rsidRPr="006360C5">
        <w:rPr>
          <w:rFonts w:ascii="Titillium Web" w:hAnsi="Titillium Web"/>
        </w:rPr>
        <w:t>De richtlijnen van de overheid uit i.v</w:t>
      </w:r>
      <w:r w:rsidRPr="006360C5">
        <w:rPr>
          <w:rFonts w:ascii="Titillium Web" w:hAnsi="Titillium Web"/>
        </w:rPr>
        <w:t>.m. sociale distantiëring en hygiëne hangen uit</w:t>
      </w:r>
    </w:p>
    <w:p w14:paraId="4D1495C6" w14:textId="77777777" w:rsidR="000B578C" w:rsidRPr="006360C5" w:rsidRDefault="00365C96" w:rsidP="006360C5">
      <w:pPr>
        <w:numPr>
          <w:ilvl w:val="0"/>
          <w:numId w:val="6"/>
        </w:numPr>
        <w:rPr>
          <w:rFonts w:ascii="Titillium Web" w:hAnsi="Titillium Web"/>
        </w:rPr>
      </w:pPr>
      <w:r w:rsidRPr="006360C5">
        <w:rPr>
          <w:rFonts w:ascii="Titillium Web" w:hAnsi="Titillium Web"/>
        </w:rPr>
        <w:t>Er zijn maatregelen genomen in de refter om op afstand van minstens 1,5 meter tussenin en niet recht over elkaar te eten</w:t>
      </w:r>
    </w:p>
    <w:p w14:paraId="29C2AEF0" w14:textId="77777777" w:rsidR="000B578C" w:rsidRPr="006360C5" w:rsidRDefault="00365C96" w:rsidP="006360C5">
      <w:pPr>
        <w:numPr>
          <w:ilvl w:val="0"/>
          <w:numId w:val="6"/>
        </w:numPr>
        <w:rPr>
          <w:rFonts w:ascii="Titillium Web" w:hAnsi="Titillium Web"/>
        </w:rPr>
      </w:pPr>
      <w:r w:rsidRPr="006360C5">
        <w:rPr>
          <w:rFonts w:ascii="Titillium Web" w:hAnsi="Titillium Web"/>
        </w:rPr>
        <w:t>De toegang tot de kleedkamers is beperkt per persoon om de sociale distantiëring te bew</w:t>
      </w:r>
      <w:r w:rsidRPr="006360C5">
        <w:rPr>
          <w:rFonts w:ascii="Titillium Web" w:hAnsi="Titillium Web"/>
        </w:rPr>
        <w:t>aren</w:t>
      </w:r>
    </w:p>
    <w:p w14:paraId="2CBDF725" w14:textId="77777777" w:rsidR="000B578C" w:rsidRPr="006360C5" w:rsidRDefault="00365C96" w:rsidP="006360C5">
      <w:pPr>
        <w:numPr>
          <w:ilvl w:val="0"/>
          <w:numId w:val="6"/>
        </w:numPr>
        <w:rPr>
          <w:rFonts w:ascii="Titillium Web" w:hAnsi="Titillium Web"/>
        </w:rPr>
      </w:pPr>
      <w:r w:rsidRPr="006360C5">
        <w:rPr>
          <w:rFonts w:ascii="Titillium Web" w:hAnsi="Titillium Web"/>
        </w:rPr>
        <w:t>Het schoonmaakprogramma heeft prioritaire aandacht voor oppervlakken, klinken, knoppen, telefoons, printers, met andere woorden, alles wat aangeraakt wordt</w:t>
      </w:r>
    </w:p>
    <w:p w14:paraId="0EBF04A3" w14:textId="77777777" w:rsidR="000B578C" w:rsidRPr="006360C5" w:rsidRDefault="00365C96" w:rsidP="006360C5">
      <w:pPr>
        <w:numPr>
          <w:ilvl w:val="0"/>
          <w:numId w:val="6"/>
        </w:numPr>
        <w:rPr>
          <w:rFonts w:ascii="Titillium Web" w:hAnsi="Titillium Web"/>
        </w:rPr>
      </w:pPr>
      <w:r w:rsidRPr="006360C5">
        <w:rPr>
          <w:rFonts w:ascii="Titillium Web" w:hAnsi="Titillium Web"/>
        </w:rPr>
        <w:t>Niet-essentiële vergaderingen worden geannuleerd, essentiële vergaderingen worden beperkt in de</w:t>
      </w:r>
      <w:r w:rsidRPr="006360C5">
        <w:rPr>
          <w:rFonts w:ascii="Titillium Web" w:hAnsi="Titillium Web"/>
        </w:rPr>
        <w:t xml:space="preserve"> tijd, het aantal deelnemers wordt beperkt en na het vergaderen wordt de ruimte gereinigd en verlucht</w:t>
      </w:r>
    </w:p>
    <w:p w14:paraId="51218B8C" w14:textId="77777777" w:rsidR="000B578C" w:rsidRPr="006360C5" w:rsidRDefault="000B578C" w:rsidP="006360C5">
      <w:pPr>
        <w:rPr>
          <w:rFonts w:ascii="Titillium Web" w:hAnsi="Titillium Web"/>
        </w:rPr>
      </w:pPr>
    </w:p>
    <w:p w14:paraId="0EF36BC1" w14:textId="77777777" w:rsidR="000B578C" w:rsidRPr="006360C5" w:rsidRDefault="00365C96" w:rsidP="006360C5">
      <w:pPr>
        <w:rPr>
          <w:rFonts w:ascii="Titillium Web" w:hAnsi="Titillium Web"/>
          <w:b/>
        </w:rPr>
      </w:pPr>
      <w:r w:rsidRPr="006360C5">
        <w:rPr>
          <w:rFonts w:ascii="Titillium Web" w:hAnsi="Titillium Web"/>
          <w:b/>
        </w:rPr>
        <w:t>Instructies voor woon-werkverplaatsing</w:t>
      </w:r>
    </w:p>
    <w:p w14:paraId="2B798230" w14:textId="77777777" w:rsidR="000B578C" w:rsidRPr="006360C5" w:rsidRDefault="00365C96" w:rsidP="006360C5">
      <w:pPr>
        <w:rPr>
          <w:rFonts w:ascii="Titillium Web" w:hAnsi="Titillium Web"/>
        </w:rPr>
      </w:pPr>
      <w:r w:rsidRPr="006360C5">
        <w:rPr>
          <w:rFonts w:ascii="Titillium Web" w:hAnsi="Titillium Web"/>
        </w:rPr>
        <w:t xml:space="preserve">Niet-essentiële verplaatsingen blijven verboden: je mag het huis verlaten om te gaan werken, boodschappen te doen </w:t>
      </w:r>
      <w:r w:rsidRPr="006360C5">
        <w:rPr>
          <w:rFonts w:ascii="Titillium Web" w:hAnsi="Titillium Web"/>
        </w:rPr>
        <w:t>of naar de dokter te gaan. Voor essentiële verplaatsingen vraagt de overheid om deze zaken in acht te nemen:</w:t>
      </w:r>
    </w:p>
    <w:p w14:paraId="6F843251" w14:textId="77777777" w:rsidR="000B578C" w:rsidRPr="006360C5" w:rsidRDefault="00365C96" w:rsidP="006360C5">
      <w:pPr>
        <w:numPr>
          <w:ilvl w:val="0"/>
          <w:numId w:val="2"/>
        </w:numPr>
        <w:rPr>
          <w:rFonts w:ascii="Titillium Web" w:hAnsi="Titillium Web"/>
        </w:rPr>
      </w:pPr>
      <w:r w:rsidRPr="006360C5">
        <w:rPr>
          <w:rFonts w:ascii="Titillium Web" w:hAnsi="Titillium Web"/>
        </w:rPr>
        <w:lastRenderedPageBreak/>
        <w:t xml:space="preserve">Iedereen verplaatst zich zo veel als mogelijk met eigen middelen om drukte te vermijden (auto, fiets, te voet, enzovoort) </w:t>
      </w:r>
    </w:p>
    <w:p w14:paraId="3D8B472F" w14:textId="77777777" w:rsidR="000B578C" w:rsidRPr="006360C5" w:rsidRDefault="00365C96" w:rsidP="006360C5">
      <w:pPr>
        <w:numPr>
          <w:ilvl w:val="0"/>
          <w:numId w:val="2"/>
        </w:numPr>
        <w:rPr>
          <w:rFonts w:ascii="Titillium Web" w:hAnsi="Titillium Web"/>
        </w:rPr>
      </w:pPr>
      <w:r w:rsidRPr="006360C5">
        <w:rPr>
          <w:rFonts w:ascii="Titillium Web" w:hAnsi="Titillium Web"/>
        </w:rPr>
        <w:t>De overheid vraagt om pi</w:t>
      </w:r>
      <w:r w:rsidRPr="006360C5">
        <w:rPr>
          <w:rFonts w:ascii="Titillium Web" w:hAnsi="Titillium Web"/>
        </w:rPr>
        <w:t xml:space="preserve">ekuren te vermijden, tenzij dit noodzakelijk is </w:t>
      </w:r>
    </w:p>
    <w:p w14:paraId="2336B65C" w14:textId="77777777" w:rsidR="000B578C" w:rsidRPr="006360C5" w:rsidRDefault="00365C96" w:rsidP="006360C5">
      <w:pPr>
        <w:numPr>
          <w:ilvl w:val="0"/>
          <w:numId w:val="2"/>
        </w:numPr>
        <w:rPr>
          <w:rFonts w:ascii="Titillium Web" w:hAnsi="Titillium Web"/>
        </w:rPr>
      </w:pPr>
      <w:r w:rsidRPr="006360C5">
        <w:rPr>
          <w:rFonts w:ascii="Titillium Web" w:hAnsi="Titillium Web"/>
        </w:rPr>
        <w:t>De medewerker die het openbaar vervoer neemt is verplicht om:</w:t>
      </w:r>
    </w:p>
    <w:p w14:paraId="04FEAA90" w14:textId="77777777" w:rsidR="000B578C" w:rsidRPr="006360C5" w:rsidRDefault="00365C96" w:rsidP="006360C5">
      <w:pPr>
        <w:numPr>
          <w:ilvl w:val="1"/>
          <w:numId w:val="2"/>
        </w:numPr>
        <w:rPr>
          <w:rFonts w:ascii="Titillium Web" w:hAnsi="Titillium Web"/>
        </w:rPr>
      </w:pPr>
      <w:r w:rsidRPr="006360C5">
        <w:rPr>
          <w:rFonts w:ascii="Titillium Web" w:hAnsi="Titillium Web"/>
        </w:rPr>
        <w:t>de mond en neus te bedekken met een mondmasker, sjaal of andere stof is verplicht (voor alle reizigers vanaf 12 jaar)</w:t>
      </w:r>
    </w:p>
    <w:p w14:paraId="38E20033" w14:textId="77777777" w:rsidR="000B578C" w:rsidRPr="006360C5" w:rsidRDefault="00365C96" w:rsidP="006360C5">
      <w:pPr>
        <w:numPr>
          <w:ilvl w:val="1"/>
          <w:numId w:val="2"/>
        </w:numPr>
        <w:rPr>
          <w:rFonts w:ascii="Titillium Web" w:hAnsi="Titillium Web"/>
        </w:rPr>
      </w:pPr>
      <w:r w:rsidRPr="006360C5">
        <w:rPr>
          <w:rFonts w:ascii="Titillium Web" w:hAnsi="Titillium Web"/>
        </w:rPr>
        <w:t>niet enkel op de voertuigen</w:t>
      </w:r>
      <w:r w:rsidRPr="006360C5">
        <w:rPr>
          <w:rFonts w:ascii="Titillium Web" w:hAnsi="Titillium Web"/>
        </w:rPr>
        <w:t xml:space="preserve"> zelf, maar ook aan de ingang van het gebouw, op het perron enzovoort </w:t>
      </w:r>
    </w:p>
    <w:p w14:paraId="512E6C9C" w14:textId="77777777" w:rsidR="000B578C" w:rsidRPr="006360C5" w:rsidRDefault="00365C96" w:rsidP="006360C5">
      <w:pPr>
        <w:numPr>
          <w:ilvl w:val="1"/>
          <w:numId w:val="2"/>
        </w:numPr>
        <w:rPr>
          <w:rFonts w:ascii="Titillium Web" w:hAnsi="Titillium Web"/>
        </w:rPr>
      </w:pPr>
      <w:r w:rsidRPr="006360C5">
        <w:rPr>
          <w:rFonts w:ascii="Titillium Web" w:hAnsi="Titillium Web"/>
        </w:rPr>
        <w:t>de regels rond social distancing moeten gerespecteerd worden</w:t>
      </w:r>
    </w:p>
    <w:p w14:paraId="7D096C78" w14:textId="77777777" w:rsidR="000B578C" w:rsidRPr="006360C5" w:rsidRDefault="00365C96" w:rsidP="006360C5">
      <w:pPr>
        <w:numPr>
          <w:ilvl w:val="0"/>
          <w:numId w:val="2"/>
        </w:numPr>
        <w:rPr>
          <w:rFonts w:ascii="Titillium Web" w:hAnsi="Titillium Web"/>
        </w:rPr>
      </w:pPr>
      <w:r w:rsidRPr="006360C5">
        <w:rPr>
          <w:rFonts w:ascii="Titillium Web" w:hAnsi="Titillium Web"/>
        </w:rPr>
        <w:t>Bedrijfsvoertuigen worden bij wissel van chauffeur gereinigd en ontsmet</w:t>
      </w:r>
    </w:p>
    <w:p w14:paraId="6D932297" w14:textId="77777777" w:rsidR="000B578C" w:rsidRPr="006360C5" w:rsidRDefault="000B578C" w:rsidP="006360C5">
      <w:pPr>
        <w:ind w:left="1440"/>
        <w:rPr>
          <w:rFonts w:ascii="Titillium Web" w:hAnsi="Titillium Web"/>
        </w:rPr>
      </w:pPr>
    </w:p>
    <w:p w14:paraId="40A2E361" w14:textId="77777777" w:rsidR="000B578C" w:rsidRPr="006360C5" w:rsidRDefault="00365C96" w:rsidP="006360C5">
      <w:pPr>
        <w:pBdr>
          <w:top w:val="nil"/>
          <w:left w:val="nil"/>
          <w:bottom w:val="nil"/>
          <w:right w:val="nil"/>
          <w:between w:val="nil"/>
        </w:pBdr>
        <w:rPr>
          <w:rFonts w:ascii="Titillium Web" w:hAnsi="Titillium Web"/>
        </w:rPr>
      </w:pPr>
      <w:r w:rsidRPr="006360C5">
        <w:rPr>
          <w:rFonts w:ascii="Titillium Web" w:hAnsi="Titillium Web"/>
          <w:b/>
        </w:rPr>
        <w:t>Maatregelen op de werkplaats</w:t>
      </w:r>
    </w:p>
    <w:p w14:paraId="43F9E910" w14:textId="77777777" w:rsidR="000B578C" w:rsidRPr="006360C5" w:rsidRDefault="00365C96" w:rsidP="006360C5">
      <w:pPr>
        <w:numPr>
          <w:ilvl w:val="0"/>
          <w:numId w:val="4"/>
        </w:numPr>
        <w:rPr>
          <w:rFonts w:ascii="Titillium Web" w:hAnsi="Titillium Web"/>
        </w:rPr>
      </w:pPr>
      <w:r w:rsidRPr="006360C5">
        <w:rPr>
          <w:rFonts w:ascii="Titillium Web" w:hAnsi="Titillium Web"/>
        </w:rPr>
        <w:t>We voorzien om de werkplaats te ontsmetten wanneer een werknemer de werkplek wegens ziekte verlaat</w:t>
      </w:r>
    </w:p>
    <w:p w14:paraId="656EE912" w14:textId="77777777" w:rsidR="000B578C" w:rsidRPr="006360C5" w:rsidRDefault="00365C96" w:rsidP="006360C5">
      <w:pPr>
        <w:numPr>
          <w:ilvl w:val="0"/>
          <w:numId w:val="4"/>
        </w:numPr>
        <w:rPr>
          <w:rFonts w:ascii="Titillium Web" w:hAnsi="Titillium Web"/>
        </w:rPr>
      </w:pPr>
      <w:r w:rsidRPr="006360C5">
        <w:rPr>
          <w:rFonts w:ascii="Titillium Web" w:hAnsi="Titillium Web"/>
        </w:rPr>
        <w:t>We werken op voldoende afstand (minstens 1,5 meter) van elkaar</w:t>
      </w:r>
    </w:p>
    <w:p w14:paraId="6AF044B5" w14:textId="77777777" w:rsidR="000B578C" w:rsidRPr="006360C5" w:rsidRDefault="00365C96" w:rsidP="006360C5">
      <w:pPr>
        <w:numPr>
          <w:ilvl w:val="0"/>
          <w:numId w:val="4"/>
        </w:numPr>
        <w:rPr>
          <w:rFonts w:ascii="Titillium Web" w:hAnsi="Titillium Web"/>
        </w:rPr>
      </w:pPr>
      <w:r w:rsidRPr="006360C5">
        <w:rPr>
          <w:rFonts w:ascii="Titillium Web" w:hAnsi="Titillium Web"/>
        </w:rPr>
        <w:t>Er is aandacht om de lokalen voldoende te verluchten</w:t>
      </w:r>
    </w:p>
    <w:p w14:paraId="1E88C68C" w14:textId="77777777" w:rsidR="000B578C" w:rsidRPr="006360C5" w:rsidRDefault="00365C96" w:rsidP="006360C5">
      <w:pPr>
        <w:numPr>
          <w:ilvl w:val="0"/>
          <w:numId w:val="4"/>
        </w:numPr>
        <w:rPr>
          <w:rFonts w:ascii="Titillium Web" w:hAnsi="Titillium Web"/>
        </w:rPr>
      </w:pPr>
      <w:r w:rsidRPr="006360C5">
        <w:rPr>
          <w:rFonts w:ascii="Titillium Web" w:hAnsi="Titillium Web"/>
        </w:rPr>
        <w:t>We hebben reinigingsproducten ter beschik</w:t>
      </w:r>
      <w:r w:rsidRPr="006360C5">
        <w:rPr>
          <w:rFonts w:ascii="Titillium Web" w:hAnsi="Titillium Web"/>
        </w:rPr>
        <w:t>king om besmetting via materialen te voorkomen (bv. reiniging van werkstukken en arbeidsmiddelen die door meerdere medewerkers gebruikt worden)</w:t>
      </w:r>
    </w:p>
    <w:p w14:paraId="0035A6D4" w14:textId="77777777" w:rsidR="000B578C" w:rsidRPr="006360C5" w:rsidRDefault="00365C96" w:rsidP="006360C5">
      <w:pPr>
        <w:numPr>
          <w:ilvl w:val="0"/>
          <w:numId w:val="4"/>
        </w:numPr>
        <w:rPr>
          <w:rFonts w:ascii="Titillium Web" w:hAnsi="Titillium Web"/>
        </w:rPr>
      </w:pPr>
      <w:r w:rsidRPr="006360C5">
        <w:rPr>
          <w:rFonts w:ascii="Titillium Web" w:hAnsi="Titillium Web"/>
        </w:rPr>
        <w:t>Indien er voor bepaalde werken de afstand van meer dan 1,5 meter niet kan gegarandeerd worden, dan wordt dit bep</w:t>
      </w:r>
      <w:r w:rsidRPr="006360C5">
        <w:rPr>
          <w:rFonts w:ascii="Titillium Web" w:hAnsi="Titillium Web"/>
        </w:rPr>
        <w:t>erkt in de tijd en in het aantal personen tot het uiterste minimum en wordt gebruikt gemaakt van een passend persoonlijk beschermingsmiddel zoals een mondmasker</w:t>
      </w:r>
    </w:p>
    <w:p w14:paraId="254DCECF" w14:textId="77777777" w:rsidR="000B578C" w:rsidRPr="006360C5" w:rsidRDefault="000B578C" w:rsidP="006360C5">
      <w:pPr>
        <w:rPr>
          <w:rFonts w:ascii="Titillium Web" w:hAnsi="Titillium Web"/>
          <w:b/>
        </w:rPr>
      </w:pPr>
    </w:p>
    <w:p w14:paraId="3503B318" w14:textId="77777777" w:rsidR="000B578C" w:rsidRPr="006360C5" w:rsidRDefault="00365C96" w:rsidP="006360C5">
      <w:pPr>
        <w:rPr>
          <w:rFonts w:ascii="Titillium Web" w:hAnsi="Titillium Web"/>
          <w:b/>
        </w:rPr>
      </w:pPr>
      <w:r w:rsidRPr="006360C5">
        <w:rPr>
          <w:rFonts w:ascii="Titillium Web" w:hAnsi="Titillium Web"/>
          <w:b/>
        </w:rPr>
        <w:t>Maatregelen in de kantoren</w:t>
      </w:r>
    </w:p>
    <w:p w14:paraId="69FA640D" w14:textId="77777777" w:rsidR="000B578C" w:rsidRPr="006360C5" w:rsidRDefault="00365C96" w:rsidP="006360C5">
      <w:pPr>
        <w:numPr>
          <w:ilvl w:val="0"/>
          <w:numId w:val="3"/>
        </w:numPr>
        <w:rPr>
          <w:rFonts w:ascii="Titillium Web" w:hAnsi="Titillium Web"/>
        </w:rPr>
      </w:pPr>
      <w:r w:rsidRPr="006360C5">
        <w:rPr>
          <w:rFonts w:ascii="Titillium Web" w:hAnsi="Titillium Web"/>
        </w:rPr>
        <w:t>We voorzien om het kantoor te ontsmetten wanneer een werknemer de w</w:t>
      </w:r>
      <w:r w:rsidRPr="006360C5">
        <w:rPr>
          <w:rFonts w:ascii="Titillium Web" w:hAnsi="Titillium Web"/>
        </w:rPr>
        <w:t>erkplek wegens ziekte verlaat</w:t>
      </w:r>
    </w:p>
    <w:p w14:paraId="45DD39BD" w14:textId="77777777" w:rsidR="000B578C" w:rsidRPr="006360C5" w:rsidRDefault="00365C96" w:rsidP="006360C5">
      <w:pPr>
        <w:numPr>
          <w:ilvl w:val="0"/>
          <w:numId w:val="3"/>
        </w:numPr>
        <w:rPr>
          <w:rFonts w:ascii="Titillium Web" w:hAnsi="Titillium Web"/>
        </w:rPr>
      </w:pPr>
      <w:r w:rsidRPr="006360C5">
        <w:rPr>
          <w:rFonts w:ascii="Titillium Web" w:hAnsi="Titillium Web"/>
        </w:rPr>
        <w:t>We werken op voldoende afstand (minstens 1,5 meter) van elkaar</w:t>
      </w:r>
    </w:p>
    <w:p w14:paraId="52FCDA88" w14:textId="77777777" w:rsidR="000B578C" w:rsidRPr="006360C5" w:rsidRDefault="00365C96" w:rsidP="006360C5">
      <w:pPr>
        <w:numPr>
          <w:ilvl w:val="0"/>
          <w:numId w:val="3"/>
        </w:numPr>
        <w:rPr>
          <w:rFonts w:ascii="Titillium Web" w:hAnsi="Titillium Web"/>
        </w:rPr>
      </w:pPr>
      <w:r w:rsidRPr="006360C5">
        <w:rPr>
          <w:rFonts w:ascii="Titillium Web" w:hAnsi="Titillium Web"/>
        </w:rPr>
        <w:t>Er is aandacht om de lokalen voldoende te verluchten</w:t>
      </w:r>
    </w:p>
    <w:p w14:paraId="49586933" w14:textId="77777777" w:rsidR="000B578C" w:rsidRPr="006360C5" w:rsidRDefault="00365C96" w:rsidP="006360C5">
      <w:pPr>
        <w:numPr>
          <w:ilvl w:val="0"/>
          <w:numId w:val="3"/>
        </w:numPr>
        <w:rPr>
          <w:rFonts w:ascii="Titillium Web" w:hAnsi="Titillium Web"/>
        </w:rPr>
      </w:pPr>
      <w:r w:rsidRPr="006360C5">
        <w:rPr>
          <w:rFonts w:ascii="Titillium Web" w:hAnsi="Titillium Web"/>
        </w:rPr>
        <w:t>We hebben reinigingsproducten ter beschikking om besmetting via materialen te voorkomen (bv. reiniging van wer</w:t>
      </w:r>
      <w:r w:rsidRPr="006360C5">
        <w:rPr>
          <w:rFonts w:ascii="Titillium Web" w:hAnsi="Titillium Web"/>
        </w:rPr>
        <w:t>kstukken en arbeidsmiddelen die door meerdere medewerkers gebruikt worden)</w:t>
      </w:r>
    </w:p>
    <w:p w14:paraId="5FC8A28A" w14:textId="77777777" w:rsidR="000B578C" w:rsidRPr="006360C5" w:rsidRDefault="00365C96" w:rsidP="006360C5">
      <w:pPr>
        <w:numPr>
          <w:ilvl w:val="0"/>
          <w:numId w:val="3"/>
        </w:numPr>
        <w:rPr>
          <w:rFonts w:ascii="Titillium Web" w:hAnsi="Titillium Web"/>
        </w:rPr>
      </w:pPr>
      <w:r w:rsidRPr="006360C5">
        <w:rPr>
          <w:rFonts w:ascii="Titillium Web" w:hAnsi="Titillium Web"/>
        </w:rPr>
        <w:t>Indien voor bepaalde werken de afstand van meer dan 1,5 meter niet kan gegarandeerd worden, dan wordt dit beperkt in de tijd en in het aantal personen tot het uiterste minimum en wo</w:t>
      </w:r>
      <w:r w:rsidRPr="006360C5">
        <w:rPr>
          <w:rFonts w:ascii="Titillium Web" w:hAnsi="Titillium Web"/>
        </w:rPr>
        <w:t>rdt gebruikt gemaakt van een passend persoonlijk beschermingsmiddel zoals een mondmasker</w:t>
      </w:r>
    </w:p>
    <w:p w14:paraId="2F10803F" w14:textId="77777777" w:rsidR="000B578C" w:rsidRPr="006360C5" w:rsidRDefault="000B578C" w:rsidP="006360C5">
      <w:pPr>
        <w:rPr>
          <w:rFonts w:ascii="Titillium Web" w:hAnsi="Titillium Web"/>
        </w:rPr>
      </w:pPr>
    </w:p>
    <w:p w14:paraId="2714AAE2" w14:textId="77777777" w:rsidR="000B578C" w:rsidRPr="006360C5" w:rsidRDefault="00365C96" w:rsidP="006360C5">
      <w:pPr>
        <w:rPr>
          <w:rFonts w:ascii="Titillium Web" w:hAnsi="Titillium Web"/>
          <w:b/>
        </w:rPr>
      </w:pPr>
      <w:r w:rsidRPr="006360C5">
        <w:rPr>
          <w:rFonts w:ascii="Titillium Web" w:hAnsi="Titillium Web"/>
          <w:b/>
        </w:rPr>
        <w:t>Instructies voor bezoek</w:t>
      </w:r>
    </w:p>
    <w:p w14:paraId="5EEC6A34" w14:textId="77777777" w:rsidR="000B578C" w:rsidRPr="006360C5" w:rsidRDefault="00365C96" w:rsidP="006360C5">
      <w:pPr>
        <w:numPr>
          <w:ilvl w:val="0"/>
          <w:numId w:val="5"/>
        </w:numPr>
        <w:rPr>
          <w:rFonts w:ascii="Titillium Web" w:hAnsi="Titillium Web"/>
        </w:rPr>
      </w:pPr>
      <w:r w:rsidRPr="006360C5">
        <w:rPr>
          <w:rFonts w:ascii="Titillium Web" w:hAnsi="Titillium Web"/>
        </w:rPr>
        <w:t>We communiceren aan niet-essentiële derden om niet op bezoek te komen</w:t>
      </w:r>
    </w:p>
    <w:p w14:paraId="2EB33F62" w14:textId="77777777" w:rsidR="000B578C" w:rsidRPr="006360C5" w:rsidRDefault="00365C96" w:rsidP="006360C5">
      <w:pPr>
        <w:numPr>
          <w:ilvl w:val="0"/>
          <w:numId w:val="5"/>
        </w:numPr>
        <w:rPr>
          <w:rFonts w:ascii="Titillium Web" w:hAnsi="Titillium Web"/>
        </w:rPr>
      </w:pPr>
      <w:r w:rsidRPr="006360C5">
        <w:rPr>
          <w:rFonts w:ascii="Titillium Web" w:hAnsi="Titillium Web"/>
        </w:rPr>
        <w:t>We lichten ze in over onze maatregelen</w:t>
      </w:r>
    </w:p>
    <w:p w14:paraId="2D935B0F" w14:textId="77777777" w:rsidR="000B578C" w:rsidRPr="006360C5" w:rsidRDefault="000B578C" w:rsidP="006360C5">
      <w:pPr>
        <w:rPr>
          <w:rFonts w:ascii="Titillium Web" w:hAnsi="Titillium Web"/>
        </w:rPr>
      </w:pPr>
    </w:p>
    <w:p w14:paraId="09191ABB" w14:textId="77777777" w:rsidR="000B578C" w:rsidRPr="006360C5" w:rsidRDefault="000B578C" w:rsidP="006360C5">
      <w:pPr>
        <w:rPr>
          <w:rFonts w:ascii="Titillium Web" w:hAnsi="Titillium Web"/>
        </w:rPr>
      </w:pPr>
    </w:p>
    <w:p w14:paraId="232327F7" w14:textId="77777777" w:rsidR="000B578C" w:rsidRPr="006360C5" w:rsidRDefault="000B578C" w:rsidP="006360C5">
      <w:pPr>
        <w:rPr>
          <w:rFonts w:ascii="Titillium Web" w:hAnsi="Titillium Web"/>
        </w:rPr>
      </w:pPr>
    </w:p>
    <w:p w14:paraId="16C0F2C5" w14:textId="77777777" w:rsidR="000B578C" w:rsidRPr="006360C5" w:rsidRDefault="000B578C" w:rsidP="006360C5">
      <w:pPr>
        <w:rPr>
          <w:rFonts w:ascii="Titillium Web" w:hAnsi="Titillium Web"/>
        </w:rPr>
      </w:pPr>
    </w:p>
    <w:p w14:paraId="032E2059" w14:textId="77777777" w:rsidR="000B578C" w:rsidRPr="006360C5" w:rsidRDefault="00365C96" w:rsidP="006360C5">
      <w:pPr>
        <w:rPr>
          <w:rFonts w:ascii="Titillium Web" w:hAnsi="Titillium Web"/>
        </w:rPr>
      </w:pPr>
      <w:r w:rsidRPr="006360C5">
        <w:rPr>
          <w:rFonts w:ascii="Titillium Web" w:hAnsi="Titillium Web"/>
        </w:rPr>
        <w:t xml:space="preserve">Ik bevestig kennis te hebben </w:t>
      </w:r>
      <w:r w:rsidRPr="006360C5">
        <w:rPr>
          <w:rFonts w:ascii="Titillium Web" w:hAnsi="Titillium Web"/>
        </w:rPr>
        <w:t>genomen van deze risicoanalyse met bijbehorende instructies.</w:t>
      </w:r>
    </w:p>
    <w:p w14:paraId="1B9BB354" w14:textId="77777777" w:rsidR="000B578C" w:rsidRPr="006360C5" w:rsidRDefault="000B578C" w:rsidP="006360C5">
      <w:pPr>
        <w:rPr>
          <w:rFonts w:ascii="Titillium Web" w:hAnsi="Titillium Web"/>
        </w:rPr>
      </w:pPr>
    </w:p>
    <w:p w14:paraId="3F3B4B73" w14:textId="77777777" w:rsidR="000B578C" w:rsidRPr="006360C5" w:rsidRDefault="000B578C" w:rsidP="006360C5">
      <w:pPr>
        <w:rPr>
          <w:rFonts w:ascii="Titillium Web" w:hAnsi="Titillium Web"/>
        </w:rPr>
      </w:pPr>
    </w:p>
    <w:p w14:paraId="60CA5284" w14:textId="77777777" w:rsidR="000B578C" w:rsidRPr="006360C5" w:rsidRDefault="000B578C" w:rsidP="006360C5">
      <w:pPr>
        <w:rPr>
          <w:rFonts w:ascii="Titillium Web" w:hAnsi="Titillium Web"/>
        </w:rPr>
      </w:pPr>
    </w:p>
    <w:p w14:paraId="4CCC86B1" w14:textId="77777777" w:rsidR="000B578C" w:rsidRPr="006360C5" w:rsidRDefault="00365C96" w:rsidP="006360C5">
      <w:pPr>
        <w:rPr>
          <w:rFonts w:ascii="Titillium Web" w:hAnsi="Titillium Web"/>
          <w:i/>
        </w:rPr>
      </w:pPr>
      <w:r w:rsidRPr="006360C5">
        <w:rPr>
          <w:rFonts w:ascii="Titillium Web" w:hAnsi="Titillium Web"/>
          <w:i/>
        </w:rPr>
        <w:t>Getekend</w:t>
      </w:r>
    </w:p>
    <w:p w14:paraId="5D580DFD" w14:textId="77777777" w:rsidR="000B578C" w:rsidRPr="006360C5" w:rsidRDefault="000B578C" w:rsidP="006360C5">
      <w:pPr>
        <w:rPr>
          <w:rFonts w:ascii="Titillium Web" w:hAnsi="Titillium Web"/>
          <w:i/>
        </w:rPr>
      </w:pPr>
    </w:p>
    <w:p w14:paraId="161D8D03" w14:textId="77777777" w:rsidR="000B578C" w:rsidRPr="006360C5" w:rsidRDefault="000B578C" w:rsidP="006360C5">
      <w:pPr>
        <w:rPr>
          <w:rFonts w:ascii="Titillium Web" w:hAnsi="Titillium Web"/>
          <w:i/>
        </w:rPr>
      </w:pPr>
    </w:p>
    <w:p w14:paraId="06B7675D" w14:textId="77777777" w:rsidR="000B578C" w:rsidRPr="006360C5" w:rsidRDefault="00365C96" w:rsidP="006360C5">
      <w:pPr>
        <w:rPr>
          <w:rFonts w:ascii="Titillium Web" w:hAnsi="Titillium Web"/>
          <w:i/>
        </w:rPr>
      </w:pPr>
      <w:r w:rsidRPr="006360C5">
        <w:rPr>
          <w:rFonts w:ascii="Titillium Web" w:hAnsi="Titillium Web"/>
          <w:i/>
        </w:rPr>
        <w:t>………..</w:t>
      </w:r>
    </w:p>
    <w:sectPr w:rsidR="000B578C" w:rsidRPr="006360C5">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FE23" w14:textId="77777777" w:rsidR="00365C96" w:rsidRDefault="00365C96">
      <w:pPr>
        <w:spacing w:line="240" w:lineRule="auto"/>
      </w:pPr>
      <w:r>
        <w:separator/>
      </w:r>
    </w:p>
  </w:endnote>
  <w:endnote w:type="continuationSeparator" w:id="0">
    <w:p w14:paraId="6342E3FC" w14:textId="77777777" w:rsidR="00365C96" w:rsidRDefault="0036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AB67" w14:textId="76C56948" w:rsidR="000B578C" w:rsidRPr="006360C5" w:rsidRDefault="00365C96">
    <w:pPr>
      <w:rPr>
        <w:rFonts w:ascii="Titillium Web" w:hAnsi="Titillium Web"/>
        <w:sz w:val="16"/>
        <w:szCs w:val="16"/>
      </w:rPr>
    </w:pPr>
    <w:r w:rsidRPr="006360C5">
      <w:rPr>
        <w:rFonts w:ascii="Titillium Web" w:hAnsi="Titillium Web"/>
        <w:sz w:val="16"/>
        <w:szCs w:val="16"/>
      </w:rPr>
      <w:t>20200430 Risicoanalyse Covexit Fase 1A</w:t>
    </w:r>
    <w:r w:rsidRPr="006360C5">
      <w:rPr>
        <w:rFonts w:ascii="Titillium Web" w:hAnsi="Titillium Web"/>
        <w:sz w:val="16"/>
        <w:szCs w:val="16"/>
      </w:rPr>
      <w:tab/>
    </w:r>
    <w:r w:rsidRPr="006360C5">
      <w:rPr>
        <w:rFonts w:ascii="Titillium Web" w:hAnsi="Titillium Web"/>
        <w:sz w:val="16"/>
        <w:szCs w:val="16"/>
      </w:rPr>
      <w:tab/>
    </w:r>
    <w:r w:rsidRPr="006360C5">
      <w:rPr>
        <w:rFonts w:ascii="Titillium Web" w:hAnsi="Titillium Web"/>
        <w:sz w:val="16"/>
        <w:szCs w:val="16"/>
      </w:rPr>
      <w:tab/>
    </w:r>
    <w:r w:rsidRPr="006360C5">
      <w:rPr>
        <w:rFonts w:ascii="Titillium Web" w:hAnsi="Titillium Web"/>
        <w:sz w:val="16"/>
        <w:szCs w:val="16"/>
      </w:rPr>
      <w:tab/>
    </w:r>
    <w:r w:rsidRPr="006360C5">
      <w:rPr>
        <w:rFonts w:ascii="Titillium Web" w:hAnsi="Titillium Web"/>
        <w:sz w:val="16"/>
        <w:szCs w:val="16"/>
      </w:rPr>
      <w:tab/>
    </w:r>
    <w:r w:rsidRPr="006360C5">
      <w:rPr>
        <w:rFonts w:ascii="Titillium Web" w:hAnsi="Titillium Web"/>
        <w:sz w:val="16"/>
        <w:szCs w:val="16"/>
      </w:rPr>
      <w:tab/>
    </w:r>
    <w:r w:rsidRPr="006360C5">
      <w:rPr>
        <w:rFonts w:ascii="Titillium Web" w:hAnsi="Titillium Web"/>
        <w:sz w:val="16"/>
        <w:szCs w:val="16"/>
      </w:rPr>
      <w:tab/>
    </w:r>
    <w:r w:rsidR="006360C5">
      <w:rPr>
        <w:rFonts w:ascii="Titillium Web" w:hAnsi="Titillium Web"/>
        <w:sz w:val="16"/>
        <w:szCs w:val="16"/>
      </w:rPr>
      <w:tab/>
    </w:r>
    <w:r w:rsidR="006360C5">
      <w:rPr>
        <w:rFonts w:ascii="Titillium Web" w:hAnsi="Titillium Web"/>
        <w:sz w:val="16"/>
        <w:szCs w:val="16"/>
      </w:rPr>
      <w:tab/>
    </w:r>
    <w:r w:rsidRPr="006360C5">
      <w:rPr>
        <w:rFonts w:ascii="Titillium Web" w:hAnsi="Titillium Web"/>
        <w:sz w:val="16"/>
        <w:szCs w:val="16"/>
      </w:rPr>
      <w:fldChar w:fldCharType="begin"/>
    </w:r>
    <w:r w:rsidRPr="006360C5">
      <w:rPr>
        <w:rFonts w:ascii="Titillium Web" w:hAnsi="Titillium Web"/>
        <w:sz w:val="16"/>
        <w:szCs w:val="16"/>
      </w:rPr>
      <w:instrText>PAGE</w:instrText>
    </w:r>
    <w:r w:rsidR="006360C5" w:rsidRPr="006360C5">
      <w:rPr>
        <w:rFonts w:ascii="Titillium Web" w:hAnsi="Titillium Web"/>
        <w:sz w:val="16"/>
        <w:szCs w:val="16"/>
      </w:rPr>
      <w:fldChar w:fldCharType="separate"/>
    </w:r>
    <w:r w:rsidR="006360C5" w:rsidRPr="006360C5">
      <w:rPr>
        <w:rFonts w:ascii="Titillium Web" w:hAnsi="Titillium Web"/>
        <w:noProof/>
        <w:sz w:val="16"/>
        <w:szCs w:val="16"/>
      </w:rPr>
      <w:t>1</w:t>
    </w:r>
    <w:r w:rsidRPr="006360C5">
      <w:rPr>
        <w:rFonts w:ascii="Titillium Web" w:hAnsi="Titillium We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52C7" w14:textId="77777777" w:rsidR="00365C96" w:rsidRDefault="00365C96">
      <w:pPr>
        <w:spacing w:line="240" w:lineRule="auto"/>
      </w:pPr>
      <w:r>
        <w:separator/>
      </w:r>
    </w:p>
  </w:footnote>
  <w:footnote w:type="continuationSeparator" w:id="0">
    <w:p w14:paraId="66200416" w14:textId="77777777" w:rsidR="00365C96" w:rsidRDefault="00365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248" w14:textId="04D67881" w:rsidR="000B578C" w:rsidRDefault="006360C5">
    <w:r>
      <w:rPr>
        <w:noProof/>
      </w:rPr>
      <w:drawing>
        <wp:anchor distT="0" distB="0" distL="114300" distR="114300" simplePos="0" relativeHeight="251658240" behindDoc="0" locked="0" layoutInCell="1" allowOverlap="1" wp14:anchorId="5D56B350" wp14:editId="2C93D10E">
          <wp:simplePos x="0" y="0"/>
          <wp:positionH relativeFrom="column">
            <wp:posOffset>4351020</wp:posOffset>
          </wp:positionH>
          <wp:positionV relativeFrom="paragraph">
            <wp:posOffset>147320</wp:posOffset>
          </wp:positionV>
          <wp:extent cx="1232535" cy="190500"/>
          <wp:effectExtent l="0" t="0" r="5715"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32535" cy="190500"/>
                  </a:xfrm>
                  <a:prstGeom prst="rect">
                    <a:avLst/>
                  </a:prstGeom>
                  <a:ln/>
                </pic:spPr>
              </pic:pic>
            </a:graphicData>
          </a:graphic>
        </wp:anchor>
      </w:drawing>
    </w:r>
    <w:r>
      <w:rPr>
        <w:noProof/>
      </w:rPr>
      <w:drawing>
        <wp:inline distT="0" distB="0" distL="0" distR="0" wp14:anchorId="7458F226" wp14:editId="7A328477">
          <wp:extent cx="1478280" cy="386884"/>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53" cy="417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3491"/>
    <w:multiLevelType w:val="multilevel"/>
    <w:tmpl w:val="D50CE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8F68E7"/>
    <w:multiLevelType w:val="multilevel"/>
    <w:tmpl w:val="5D669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318AF"/>
    <w:multiLevelType w:val="multilevel"/>
    <w:tmpl w:val="6E1C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FA2ADA"/>
    <w:multiLevelType w:val="multilevel"/>
    <w:tmpl w:val="5B621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B4AF7"/>
    <w:multiLevelType w:val="multilevel"/>
    <w:tmpl w:val="4986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5269FF"/>
    <w:multiLevelType w:val="multilevel"/>
    <w:tmpl w:val="452C3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8C"/>
    <w:rsid w:val="000B578C"/>
    <w:rsid w:val="00365C96"/>
    <w:rsid w:val="006360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80CF"/>
  <w15:docId w15:val="{DC91849B-8EFE-4C3D-8DBB-3DE52B04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6360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60C5"/>
  </w:style>
  <w:style w:type="paragraph" w:styleId="Voettekst">
    <w:name w:val="footer"/>
    <w:basedOn w:val="Standaard"/>
    <w:link w:val="VoettekstChar"/>
    <w:uiPriority w:val="99"/>
    <w:unhideWhenUsed/>
    <w:rsid w:val="006360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5555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De Soomer</cp:lastModifiedBy>
  <cp:revision>2</cp:revision>
  <dcterms:created xsi:type="dcterms:W3CDTF">2020-04-30T16:53:00Z</dcterms:created>
  <dcterms:modified xsi:type="dcterms:W3CDTF">2020-04-30T16:53:00Z</dcterms:modified>
</cp:coreProperties>
</file>